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C4DB" w14:textId="77777777" w:rsidR="00EB0AD6" w:rsidRDefault="00EB0AD6" w:rsidP="00EB0AD6">
      <w:pPr>
        <w:spacing w:after="0"/>
        <w:ind w:firstLine="360"/>
        <w:rPr>
          <w:rFonts w:ascii="Calibri" w:hAnsi="Calibri" w:cs="Latha"/>
          <w:b/>
          <w:sz w:val="40"/>
          <w:szCs w:val="40"/>
        </w:rPr>
      </w:pPr>
      <w:r w:rsidRPr="004E5F1C">
        <w:rPr>
          <w:rFonts w:ascii="Calibri" w:hAnsi="Calibri" w:cs="Latha"/>
          <w:noProof/>
          <w:sz w:val="40"/>
          <w:szCs w:val="40"/>
        </w:rPr>
        <w:drawing>
          <wp:anchor distT="0" distB="0" distL="114300" distR="114300" simplePos="0" relativeHeight="251659264" behindDoc="0" locked="0" layoutInCell="1" allowOverlap="1" wp14:anchorId="3E2796F6" wp14:editId="0FD7294C">
            <wp:simplePos x="0" y="0"/>
            <wp:positionH relativeFrom="margin">
              <wp:posOffset>-285750</wp:posOffset>
            </wp:positionH>
            <wp:positionV relativeFrom="margin">
              <wp:posOffset>-269240</wp:posOffset>
            </wp:positionV>
            <wp:extent cx="1318260" cy="1181100"/>
            <wp:effectExtent l="0" t="0" r="0" b="0"/>
            <wp:wrapSquare wrapText="bothSides"/>
            <wp:docPr id="1" name="Picture 1" descr="BPRD logo color vertical 600x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D logo color vertical 600x5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8260" cy="1181100"/>
                    </a:xfrm>
                    <a:prstGeom prst="rect">
                      <a:avLst/>
                    </a:prstGeom>
                    <a:noFill/>
                  </pic:spPr>
                </pic:pic>
              </a:graphicData>
            </a:graphic>
            <wp14:sizeRelH relativeFrom="margin">
              <wp14:pctWidth>0</wp14:pctWidth>
            </wp14:sizeRelH>
            <wp14:sizeRelV relativeFrom="margin">
              <wp14:pctHeight>0</wp14:pctHeight>
            </wp14:sizeRelV>
          </wp:anchor>
        </w:drawing>
      </w:r>
      <w:r w:rsidRPr="004E5F1C">
        <w:rPr>
          <w:rFonts w:ascii="Calibri" w:hAnsi="Calibri" w:cs="Latha"/>
          <w:b/>
          <w:sz w:val="40"/>
          <w:szCs w:val="40"/>
        </w:rPr>
        <w:t xml:space="preserve">Board </w:t>
      </w:r>
      <w:r>
        <w:rPr>
          <w:rFonts w:ascii="Calibri" w:hAnsi="Calibri" w:cs="Latha"/>
          <w:b/>
          <w:sz w:val="40"/>
          <w:szCs w:val="40"/>
        </w:rPr>
        <w:t xml:space="preserve">Meeting Summary </w:t>
      </w:r>
    </w:p>
    <w:p w14:paraId="780FE59D" w14:textId="795C4918" w:rsidR="00EB0AD6" w:rsidRPr="00157AB9" w:rsidRDefault="00EB0AD6" w:rsidP="00EB0AD6">
      <w:pPr>
        <w:spacing w:after="0"/>
        <w:ind w:firstLine="360"/>
        <w:rPr>
          <w:rFonts w:ascii="Calibri" w:hAnsi="Calibri" w:cs="Latha"/>
          <w:b/>
          <w:sz w:val="40"/>
          <w:szCs w:val="40"/>
        </w:rPr>
      </w:pPr>
      <w:r>
        <w:rPr>
          <w:rFonts w:ascii="Calibri" w:hAnsi="Calibri" w:cs="Latha"/>
          <w:bCs/>
          <w:sz w:val="32"/>
          <w:szCs w:val="32"/>
        </w:rPr>
        <w:t>November 4</w:t>
      </w:r>
      <w:r>
        <w:rPr>
          <w:rFonts w:ascii="Calibri" w:hAnsi="Calibri" w:cs="Latha"/>
          <w:bCs/>
          <w:sz w:val="32"/>
          <w:szCs w:val="32"/>
        </w:rPr>
        <w:t>, 2025</w:t>
      </w:r>
    </w:p>
    <w:p w14:paraId="71D1BBB0" w14:textId="77777777" w:rsidR="00EB0AD6" w:rsidRDefault="00EB0AD6" w:rsidP="00EB0AD6">
      <w:pPr>
        <w:rPr>
          <w:b/>
          <w:bCs/>
        </w:rPr>
      </w:pPr>
      <w:r>
        <w:rPr>
          <w:b/>
          <w:iCs/>
          <w:spacing w:val="-2"/>
        </w:rPr>
        <w:tab/>
      </w:r>
      <w:r w:rsidRPr="00230ADE">
        <w:rPr>
          <w:b/>
          <w:iCs/>
          <w:spacing w:val="-2"/>
        </w:rPr>
        <w:t>District Office Building</w:t>
      </w:r>
      <w:r>
        <w:rPr>
          <w:b/>
          <w:iCs/>
          <w:spacing w:val="-2"/>
        </w:rPr>
        <w:t xml:space="preserve"> | </w:t>
      </w:r>
      <w:r w:rsidRPr="00230ADE">
        <w:rPr>
          <w:b/>
          <w:iCs/>
          <w:spacing w:val="-2"/>
        </w:rPr>
        <w:t>799 SW Columbia</w:t>
      </w:r>
      <w:r>
        <w:rPr>
          <w:b/>
          <w:iCs/>
          <w:spacing w:val="-2"/>
        </w:rPr>
        <w:t xml:space="preserve"> | </w:t>
      </w:r>
      <w:r w:rsidRPr="00230ADE">
        <w:rPr>
          <w:b/>
          <w:iCs/>
          <w:spacing w:val="-2"/>
        </w:rPr>
        <w:t>Bend, Oregon</w:t>
      </w:r>
      <w:r w:rsidRPr="005E32F6">
        <w:rPr>
          <w:b/>
          <w:bCs/>
        </w:rPr>
        <w:t xml:space="preserve"> </w:t>
      </w:r>
    </w:p>
    <w:p w14:paraId="099EA243" w14:textId="77777777" w:rsidR="00EB0AD6" w:rsidRDefault="00EB0AD6" w:rsidP="00EB0AD6">
      <w:pPr>
        <w:rPr>
          <w:b/>
          <w:bCs/>
        </w:rPr>
      </w:pPr>
    </w:p>
    <w:p w14:paraId="0CBE84BE" w14:textId="77777777" w:rsidR="00EB0AD6" w:rsidRPr="0069262A" w:rsidRDefault="00EB0AD6" w:rsidP="00EB0AD6">
      <w:pPr>
        <w:ind w:right="360"/>
        <w:rPr>
          <w:rFonts w:cstheme="minorHAnsi"/>
        </w:rPr>
      </w:pP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p>
    <w:p w14:paraId="03F73495" w14:textId="77777777" w:rsidR="00EB0AD6" w:rsidRDefault="00EB0AD6" w:rsidP="00EB0AD6">
      <w:pPr>
        <w:spacing w:after="0"/>
        <w:rPr>
          <w:rFonts w:cstheme="minorHAnsi"/>
          <w:b/>
          <w:u w:val="single"/>
        </w:rPr>
      </w:pPr>
      <w:r>
        <w:rPr>
          <w:rFonts w:cstheme="minorHAnsi"/>
          <w:b/>
          <w:u w:val="single"/>
        </w:rPr>
        <w:t>BOARD PRESENT</w:t>
      </w:r>
    </w:p>
    <w:p w14:paraId="3DA8FD83" w14:textId="77777777" w:rsidR="00EB0AD6" w:rsidRPr="00400351" w:rsidRDefault="00EB0AD6" w:rsidP="00EB0AD6">
      <w:pPr>
        <w:spacing w:after="0"/>
        <w:rPr>
          <w:rFonts w:cstheme="minorHAnsi"/>
          <w:bCs/>
        </w:rPr>
      </w:pPr>
      <w:r w:rsidRPr="00400351">
        <w:rPr>
          <w:rFonts w:cstheme="minorHAnsi"/>
          <w:bCs/>
        </w:rPr>
        <w:t>Nathan Hovekamp</w:t>
      </w:r>
    </w:p>
    <w:p w14:paraId="17126C13" w14:textId="77777777" w:rsidR="00EB0AD6" w:rsidRPr="00400351" w:rsidRDefault="00EB0AD6" w:rsidP="00EB0AD6">
      <w:pPr>
        <w:spacing w:after="0"/>
        <w:rPr>
          <w:rFonts w:cstheme="minorHAnsi"/>
          <w:bCs/>
        </w:rPr>
      </w:pPr>
      <w:r w:rsidRPr="00400351">
        <w:rPr>
          <w:rFonts w:cstheme="minorHAnsi"/>
          <w:bCs/>
        </w:rPr>
        <w:t>Deb Schoen</w:t>
      </w:r>
    </w:p>
    <w:p w14:paraId="38C8D471" w14:textId="77777777" w:rsidR="00EB0AD6" w:rsidRPr="00400351" w:rsidRDefault="00EB0AD6" w:rsidP="00EB0AD6">
      <w:pPr>
        <w:spacing w:after="0"/>
        <w:rPr>
          <w:rFonts w:cstheme="minorHAnsi"/>
          <w:bCs/>
        </w:rPr>
      </w:pPr>
      <w:r w:rsidRPr="00400351">
        <w:rPr>
          <w:rFonts w:cstheme="minorHAnsi"/>
          <w:bCs/>
        </w:rPr>
        <w:t>Cary Schneider</w:t>
      </w:r>
    </w:p>
    <w:p w14:paraId="0B8ACE18" w14:textId="77777777" w:rsidR="00EB0AD6" w:rsidRPr="00400351" w:rsidRDefault="00EB0AD6" w:rsidP="00EB0AD6">
      <w:pPr>
        <w:spacing w:after="0"/>
        <w:rPr>
          <w:rFonts w:cstheme="minorHAnsi"/>
          <w:bCs/>
        </w:rPr>
      </w:pPr>
      <w:r w:rsidRPr="00400351">
        <w:rPr>
          <w:rFonts w:cstheme="minorHAnsi"/>
          <w:bCs/>
        </w:rPr>
        <w:t>Donna Owens</w:t>
      </w:r>
    </w:p>
    <w:p w14:paraId="6711166E" w14:textId="77777777" w:rsidR="00EB0AD6" w:rsidRPr="00400351" w:rsidRDefault="00EB0AD6" w:rsidP="00EB0AD6">
      <w:pPr>
        <w:spacing w:after="0"/>
        <w:rPr>
          <w:rFonts w:cstheme="minorHAnsi"/>
          <w:bCs/>
        </w:rPr>
      </w:pPr>
      <w:r w:rsidRPr="00400351">
        <w:rPr>
          <w:rFonts w:cstheme="minorHAnsi"/>
          <w:bCs/>
        </w:rPr>
        <w:t xml:space="preserve">Jodie </w:t>
      </w:r>
      <w:r>
        <w:rPr>
          <w:rFonts w:cstheme="minorHAnsi"/>
          <w:bCs/>
        </w:rPr>
        <w:t>Schiffman</w:t>
      </w:r>
    </w:p>
    <w:p w14:paraId="4DA1F4E3" w14:textId="77777777" w:rsidR="00EB0AD6" w:rsidRDefault="00EB0AD6" w:rsidP="00505805">
      <w:pPr>
        <w:spacing w:after="0" w:line="240" w:lineRule="auto"/>
        <w:rPr>
          <w:b/>
          <w:bCs/>
        </w:rPr>
      </w:pPr>
    </w:p>
    <w:p w14:paraId="0F38DDF5" w14:textId="52E8F23D" w:rsidR="005E32F6" w:rsidRDefault="005E32F6" w:rsidP="00505805">
      <w:pPr>
        <w:spacing w:after="0" w:line="240" w:lineRule="auto"/>
      </w:pPr>
      <w:r w:rsidRPr="00C4457D">
        <w:t xml:space="preserve">The Bend Park &amp; Recreation District Board </w:t>
      </w:r>
      <w:r w:rsidR="00811B18">
        <w:t xml:space="preserve">of Directors </w:t>
      </w:r>
      <w:r w:rsidR="00021352" w:rsidRPr="00C4457D">
        <w:t xml:space="preserve">met </w:t>
      </w:r>
      <w:r w:rsidRPr="00C4457D">
        <w:t>on Nov</w:t>
      </w:r>
      <w:r w:rsidR="00021352" w:rsidRPr="00C4457D">
        <w:t>.</w:t>
      </w:r>
      <w:r w:rsidRPr="00C4457D">
        <w:t xml:space="preserve"> 4, 2025, </w:t>
      </w:r>
      <w:r w:rsidR="00811B18">
        <w:t>to</w:t>
      </w:r>
      <w:r w:rsidR="00C4457D" w:rsidRPr="00C4457D">
        <w:t xml:space="preserve"> update the system development charges project list and discuss the district’s role in tax exemptions</w:t>
      </w:r>
      <w:r w:rsidRPr="00C4457D">
        <w:t xml:space="preserve">. </w:t>
      </w:r>
      <w:r w:rsidR="00021352" w:rsidRPr="004750AC">
        <w:t xml:space="preserve">A </w:t>
      </w:r>
      <w:hyperlink r:id="rId6" w:history="1">
        <w:r w:rsidR="00021352" w:rsidRPr="004750AC">
          <w:rPr>
            <w:rStyle w:val="Hyperlink"/>
          </w:rPr>
          <w:t>video recording</w:t>
        </w:r>
      </w:hyperlink>
      <w:r w:rsidR="00021352" w:rsidRPr="004750AC">
        <w:t xml:space="preserve"> of the meeting is available.</w:t>
      </w:r>
      <w:r w:rsidR="00021352">
        <w:t xml:space="preserve"> </w:t>
      </w:r>
    </w:p>
    <w:p w14:paraId="6C551DE7" w14:textId="77777777" w:rsidR="00505805" w:rsidRDefault="00505805" w:rsidP="00505805">
      <w:pPr>
        <w:spacing w:after="0" w:line="240" w:lineRule="auto"/>
      </w:pPr>
    </w:p>
    <w:p w14:paraId="14281A44" w14:textId="2BA663A0" w:rsidR="00365A4E" w:rsidRDefault="00365A4E" w:rsidP="00505805">
      <w:pPr>
        <w:spacing w:after="0" w:line="240" w:lineRule="auto"/>
      </w:pPr>
      <w:r w:rsidRPr="00365A4E">
        <w:t>The session began with employee recognition and staff introductions.</w:t>
      </w:r>
      <w:r>
        <w:t xml:space="preserve"> Carolyn Creedican was honored for her 33-year career at BPRD leading the water exercise program. The board was also introduced to six new employees </w:t>
      </w:r>
      <w:r w:rsidR="00312409">
        <w:t xml:space="preserve">including Eddie Campos and Eric Noyes </w:t>
      </w:r>
      <w:r>
        <w:t>in Recreation</w:t>
      </w:r>
      <w:r w:rsidR="00312409">
        <w:t>, Eric Monia, Chris Finley, Kyle Themely and Charles Sandhu</w:t>
      </w:r>
      <w:r>
        <w:t xml:space="preserve"> and Park Services. </w:t>
      </w:r>
    </w:p>
    <w:p w14:paraId="128ABEFB" w14:textId="77777777" w:rsidR="00505805" w:rsidRPr="005E32F6" w:rsidRDefault="00505805" w:rsidP="00505805">
      <w:pPr>
        <w:spacing w:after="0" w:line="240" w:lineRule="auto"/>
      </w:pPr>
    </w:p>
    <w:p w14:paraId="13A7C983" w14:textId="77777777" w:rsidR="005E32F6" w:rsidRPr="005E32F6" w:rsidRDefault="005E32F6" w:rsidP="00505805">
      <w:pPr>
        <w:spacing w:after="0" w:line="240" w:lineRule="auto"/>
        <w:rPr>
          <w:b/>
          <w:bCs/>
        </w:rPr>
      </w:pPr>
      <w:r w:rsidRPr="005E32F6">
        <w:rPr>
          <w:b/>
          <w:bCs/>
        </w:rPr>
        <w:t>Business Session</w:t>
      </w:r>
    </w:p>
    <w:p w14:paraId="26EA6156" w14:textId="77777777" w:rsidR="005E32F6" w:rsidRPr="005E32F6" w:rsidRDefault="005E32F6" w:rsidP="00505805">
      <w:pPr>
        <w:spacing w:after="0" w:line="240" w:lineRule="auto"/>
      </w:pPr>
      <w:r w:rsidRPr="005E32F6">
        <w:t>The board’s primary business item was the adoption of Resolution No. 2025-14, which updates the System Development Charges (SDC) Capital Projects List. This amendment reflects several changes:</w:t>
      </w:r>
    </w:p>
    <w:p w14:paraId="08A4E34F" w14:textId="77777777" w:rsidR="005E32F6" w:rsidRPr="00A976DE" w:rsidRDefault="005E32F6" w:rsidP="00505805">
      <w:pPr>
        <w:numPr>
          <w:ilvl w:val="0"/>
          <w:numId w:val="1"/>
        </w:numPr>
        <w:spacing w:after="0" w:line="240" w:lineRule="auto"/>
      </w:pPr>
      <w:r w:rsidRPr="00A976DE">
        <w:t>Addition of the Boyd Acres Shop and Offices project, with 41% of its $11.15 million cost eligible for SDC funding.</w:t>
      </w:r>
    </w:p>
    <w:p w14:paraId="38B0F09E" w14:textId="24A75660" w:rsidR="005E32F6" w:rsidRPr="00A976DE" w:rsidRDefault="005E32F6" w:rsidP="00505805">
      <w:pPr>
        <w:numPr>
          <w:ilvl w:val="0"/>
          <w:numId w:val="1"/>
        </w:numPr>
        <w:spacing w:after="0" w:line="240" w:lineRule="auto"/>
      </w:pPr>
      <w:r w:rsidRPr="00A976DE">
        <w:t>Correction of a $15.5 million understatement in the Neighborhood Parks subtotal</w:t>
      </w:r>
      <w:r w:rsidR="00A976DE" w:rsidRPr="00A976DE">
        <w:t>, due to a calculation error caught by staff</w:t>
      </w:r>
      <w:r w:rsidRPr="00A976DE">
        <w:t>.</w:t>
      </w:r>
    </w:p>
    <w:p w14:paraId="770BA999" w14:textId="19E8CBB0" w:rsidR="005E32F6" w:rsidRPr="00A976DE" w:rsidRDefault="005E32F6" w:rsidP="00505805">
      <w:pPr>
        <w:numPr>
          <w:ilvl w:val="0"/>
          <w:numId w:val="1"/>
        </w:numPr>
        <w:spacing w:after="0" w:line="240" w:lineRule="auto"/>
      </w:pPr>
      <w:r w:rsidRPr="00A976DE">
        <w:t>Reduction of funding for the Westside Recreation Center by $20.1 million, leaving $21.1 million allocated</w:t>
      </w:r>
      <w:r w:rsidR="00A976DE" w:rsidRPr="00A976DE">
        <w:t xml:space="preserve">, due to the timeline of the project list. </w:t>
      </w:r>
    </w:p>
    <w:p w14:paraId="1576485F" w14:textId="77777777" w:rsidR="005E32F6" w:rsidRPr="00A976DE" w:rsidRDefault="005E32F6" w:rsidP="00505805">
      <w:pPr>
        <w:numPr>
          <w:ilvl w:val="0"/>
          <w:numId w:val="1"/>
        </w:numPr>
        <w:spacing w:after="0" w:line="240" w:lineRule="auto"/>
      </w:pPr>
      <w:r w:rsidRPr="00A976DE">
        <w:t>Replacement of Park Search Area 8 with a new UGB Expansion Project titled “Caldera Ranch.”</w:t>
      </w:r>
    </w:p>
    <w:p w14:paraId="7EF492DC" w14:textId="77777777" w:rsidR="00EB0AD6" w:rsidRDefault="00EB0AD6" w:rsidP="00505805">
      <w:pPr>
        <w:spacing w:after="0" w:line="240" w:lineRule="auto"/>
        <w:ind w:left="720"/>
      </w:pPr>
    </w:p>
    <w:p w14:paraId="20ACC835" w14:textId="77777777" w:rsidR="00EB0AD6" w:rsidRDefault="00EB0AD6" w:rsidP="00EB0AD6">
      <w:pPr>
        <w:spacing w:after="0" w:line="240" w:lineRule="auto"/>
      </w:pPr>
      <w:r w:rsidRPr="005E32F6">
        <w:t>These updates do not alter the total cost estimate or SDC rates. The board unanimously approved the resolution.</w:t>
      </w:r>
    </w:p>
    <w:p w14:paraId="774EAF6C" w14:textId="77777777" w:rsidR="00EB0AD6" w:rsidRPr="005E32F6" w:rsidRDefault="00EB0AD6" w:rsidP="00505805">
      <w:pPr>
        <w:spacing w:after="0" w:line="240" w:lineRule="auto"/>
        <w:ind w:left="720"/>
      </w:pPr>
    </w:p>
    <w:p w14:paraId="429F1B2A" w14:textId="71B8A766" w:rsidR="00EB0AD6" w:rsidRDefault="00EB0AD6" w:rsidP="00EB0AD6">
      <w:pPr>
        <w:rPr>
          <w:rFonts w:ascii="Calibri" w:hAnsi="Calibri"/>
          <w:b/>
          <w:i/>
        </w:rPr>
      </w:pPr>
      <w:r>
        <w:rPr>
          <w:rFonts w:ascii="Calibri" w:hAnsi="Calibri"/>
          <w:b/>
          <w:i/>
        </w:rPr>
        <w:t>Director Schiffman made a motion</w:t>
      </w:r>
      <w:r>
        <w:rPr>
          <w:rFonts w:ascii="Calibri" w:hAnsi="Calibri"/>
          <w:b/>
          <w:i/>
        </w:rPr>
        <w:t xml:space="preserve"> </w:t>
      </w:r>
      <w:r>
        <w:rPr>
          <w:rFonts w:ascii="Calibri" w:hAnsi="Calibri"/>
          <w:b/>
          <w:i/>
        </w:rPr>
        <w:t>to adopt</w:t>
      </w:r>
      <w:r>
        <w:rPr>
          <w:rFonts w:ascii="Calibri" w:hAnsi="Calibri"/>
          <w:b/>
          <w:i/>
        </w:rPr>
        <w:t xml:space="preserve"> Resolution No. 2025-14, Amending the SDC Capital Projects List, effective November 4, 2025.</w:t>
      </w:r>
      <w:r>
        <w:rPr>
          <w:rFonts w:ascii="Calibri" w:hAnsi="Calibri"/>
          <w:b/>
          <w:i/>
        </w:rPr>
        <w:t xml:space="preserve"> Director Schoen seconded. The motion passed unanimously, 5-0. (Schiffman, Schneider, Schoen, Hovekamp, Owens)</w:t>
      </w:r>
    </w:p>
    <w:p w14:paraId="34D873AD" w14:textId="77777777" w:rsidR="00505805" w:rsidRPr="005E32F6" w:rsidRDefault="00505805" w:rsidP="00505805">
      <w:pPr>
        <w:spacing w:after="0" w:line="240" w:lineRule="auto"/>
      </w:pPr>
    </w:p>
    <w:p w14:paraId="5B9572E3" w14:textId="77777777" w:rsidR="005E32F6" w:rsidRPr="005E32F6" w:rsidRDefault="005E32F6" w:rsidP="00505805">
      <w:pPr>
        <w:spacing w:after="0" w:line="240" w:lineRule="auto"/>
        <w:rPr>
          <w:b/>
          <w:bCs/>
        </w:rPr>
      </w:pPr>
      <w:r w:rsidRPr="005E32F6">
        <w:rPr>
          <w:b/>
          <w:bCs/>
        </w:rPr>
        <w:t>Work Session</w:t>
      </w:r>
    </w:p>
    <w:p w14:paraId="0980947A" w14:textId="77777777" w:rsidR="00505805" w:rsidRDefault="005E32F6" w:rsidP="00505805">
      <w:pPr>
        <w:spacing w:after="0" w:line="240" w:lineRule="auto"/>
      </w:pPr>
      <w:r w:rsidRPr="005E32F6">
        <w:t xml:space="preserve">The work session focused on the </w:t>
      </w:r>
      <w:r w:rsidRPr="00915BFD">
        <w:t>Revenue Impacts of Tax Exemptions and Tax Increment Finance (TIF) Areas, presented by Kristin Toney and Rachel Colton. The city’s use of tax exemptions—such as nonprofit, rental, and multi-unit property exemptions—and various TIF mechanisms</w:t>
      </w:r>
      <w:r w:rsidR="00505805">
        <w:t>.</w:t>
      </w:r>
    </w:p>
    <w:p w14:paraId="0F65557F" w14:textId="52AB1CE6" w:rsidR="005E32F6" w:rsidRPr="005E32F6" w:rsidRDefault="005E32F6" w:rsidP="00505805">
      <w:pPr>
        <w:spacing w:after="0" w:line="240" w:lineRule="auto"/>
        <w:rPr>
          <w:highlight w:val="yellow"/>
        </w:rPr>
      </w:pPr>
      <w:r w:rsidRPr="00915BFD">
        <w:t xml:space="preserve"> </w:t>
      </w:r>
      <w:r w:rsidR="004066B0">
        <w:t xml:space="preserve"> </w:t>
      </w:r>
    </w:p>
    <w:p w14:paraId="3D8D933F" w14:textId="77777777" w:rsidR="005E32F6" w:rsidRPr="00350C9C" w:rsidRDefault="005E32F6" w:rsidP="00505805">
      <w:pPr>
        <w:spacing w:after="0" w:line="240" w:lineRule="auto"/>
      </w:pPr>
      <w:r w:rsidRPr="00350C9C">
        <w:t>Key findings included:</w:t>
      </w:r>
    </w:p>
    <w:p w14:paraId="7B56B4DF" w14:textId="77777777" w:rsidR="005E32F6" w:rsidRPr="00FF154E" w:rsidRDefault="005E32F6" w:rsidP="00505805">
      <w:pPr>
        <w:numPr>
          <w:ilvl w:val="0"/>
          <w:numId w:val="2"/>
        </w:numPr>
        <w:spacing w:after="0" w:line="240" w:lineRule="auto"/>
      </w:pPr>
      <w:r w:rsidRPr="00350C9C">
        <w:t xml:space="preserve">Estimated </w:t>
      </w:r>
      <w:r w:rsidRPr="00FF154E">
        <w:t>foregone revenue from current and proposed tax exemptions: $1.6 million.</w:t>
      </w:r>
    </w:p>
    <w:p w14:paraId="4865B8CF" w14:textId="77777777" w:rsidR="005E32F6" w:rsidRPr="00FF154E" w:rsidRDefault="005E32F6" w:rsidP="00505805">
      <w:pPr>
        <w:numPr>
          <w:ilvl w:val="0"/>
          <w:numId w:val="2"/>
        </w:numPr>
        <w:spacing w:after="0" w:line="240" w:lineRule="auto"/>
      </w:pPr>
      <w:r w:rsidRPr="00FF154E">
        <w:t>Estimated foregone revenue from TIFs: $38.6 million.</w:t>
      </w:r>
    </w:p>
    <w:p w14:paraId="016FC953" w14:textId="77777777" w:rsidR="005E32F6" w:rsidRPr="00FF154E" w:rsidRDefault="005E32F6" w:rsidP="00505805">
      <w:pPr>
        <w:numPr>
          <w:ilvl w:val="0"/>
          <w:numId w:val="2"/>
        </w:numPr>
        <w:spacing w:after="0" w:line="240" w:lineRule="auto"/>
      </w:pPr>
      <w:r w:rsidRPr="00FF154E">
        <w:t>Total projected impact: $40.2 million over 30 years (FY26–FY57).</w:t>
      </w:r>
    </w:p>
    <w:p w14:paraId="5C5CF87F" w14:textId="77777777" w:rsidR="00505805" w:rsidRDefault="00505805" w:rsidP="00505805">
      <w:pPr>
        <w:spacing w:after="0" w:line="240" w:lineRule="auto"/>
      </w:pPr>
    </w:p>
    <w:p w14:paraId="388B2CC0" w14:textId="24CCB588" w:rsidR="005E32F6" w:rsidRDefault="005E32F6" w:rsidP="00505805">
      <w:pPr>
        <w:spacing w:after="0" w:line="240" w:lineRule="auto"/>
      </w:pPr>
      <w:r w:rsidRPr="005E32F6">
        <w:t>The board was informed that while TIFs do not affect individual taxpayers directly, they divert revenue from taxing districts during their active periods. The city currently has three major TIF areas and several “Tiny TIFs,” with potential for expansion under Oregon law.</w:t>
      </w:r>
    </w:p>
    <w:p w14:paraId="65516ECE" w14:textId="77777777" w:rsidR="00505805" w:rsidRDefault="00505805" w:rsidP="00505805">
      <w:pPr>
        <w:spacing w:after="0" w:line="240" w:lineRule="auto"/>
      </w:pPr>
    </w:p>
    <w:p w14:paraId="51DE7F06" w14:textId="75B61506" w:rsidR="004418D8" w:rsidRPr="005E32F6" w:rsidRDefault="004418D8" w:rsidP="00505805">
      <w:pPr>
        <w:spacing w:after="0" w:line="240" w:lineRule="auto"/>
      </w:pPr>
      <w:r>
        <w:t xml:space="preserve">To date, BPRD has also approved $5.38 million for waivers for 813 units of affordable housing development. </w:t>
      </w:r>
    </w:p>
    <w:p w14:paraId="35B4668E" w14:textId="77777777" w:rsidR="00505805" w:rsidRDefault="00505805" w:rsidP="00505805">
      <w:pPr>
        <w:spacing w:after="0" w:line="240" w:lineRule="auto"/>
        <w:rPr>
          <w:b/>
          <w:bCs/>
        </w:rPr>
      </w:pPr>
    </w:p>
    <w:p w14:paraId="4E40930C" w14:textId="0014B6C5" w:rsidR="005E32F6" w:rsidRPr="005E32F6" w:rsidRDefault="005E32F6" w:rsidP="00505805">
      <w:pPr>
        <w:spacing w:after="0" w:line="240" w:lineRule="auto"/>
        <w:rPr>
          <w:b/>
          <w:bCs/>
        </w:rPr>
      </w:pPr>
      <w:r w:rsidRPr="005E32F6">
        <w:rPr>
          <w:b/>
          <w:bCs/>
        </w:rPr>
        <w:t>Consent Agenda</w:t>
      </w:r>
    </w:p>
    <w:p w14:paraId="1E561BBD" w14:textId="77777777" w:rsidR="005E32F6" w:rsidRDefault="005E32F6" w:rsidP="00505805">
      <w:pPr>
        <w:spacing w:after="0" w:line="240" w:lineRule="auto"/>
      </w:pPr>
      <w:r w:rsidRPr="005E32F6">
        <w:t xml:space="preserve">The board approved the reappointment of </w:t>
      </w:r>
      <w:r w:rsidRPr="00692B18">
        <w:t>Corey Johnson and Cara Marsh-Rhodes</w:t>
      </w:r>
      <w:r w:rsidRPr="005E32F6">
        <w:t xml:space="preserve"> to the Budget Committee for another three-year term. Both members had completed prior terms and expressed interest in continuing their service. The Budget Committee comprises five board members and five appointed community members.</w:t>
      </w:r>
    </w:p>
    <w:p w14:paraId="77D4B083" w14:textId="77777777" w:rsidR="00505805" w:rsidRDefault="00505805" w:rsidP="00505805">
      <w:pPr>
        <w:spacing w:after="0" w:line="240" w:lineRule="auto"/>
      </w:pPr>
    </w:p>
    <w:p w14:paraId="426F379F" w14:textId="69B5F9AE" w:rsidR="00EB0AD6" w:rsidRPr="005A278E" w:rsidRDefault="00EB0AD6" w:rsidP="00EB0AD6">
      <w:pPr>
        <w:tabs>
          <w:tab w:val="left" w:pos="4320"/>
        </w:tabs>
        <w:rPr>
          <w:b/>
          <w:i/>
        </w:rPr>
      </w:pPr>
      <w:r>
        <w:rPr>
          <w:b/>
          <w:i/>
        </w:rPr>
        <w:t>Director Schoen made a motion</w:t>
      </w:r>
      <w:r w:rsidRPr="00A10FB7">
        <w:rPr>
          <w:b/>
          <w:i/>
        </w:rPr>
        <w:t xml:space="preserve"> to appoint </w:t>
      </w:r>
      <w:r>
        <w:rPr>
          <w:b/>
          <w:i/>
        </w:rPr>
        <w:t>Corey Johnson</w:t>
      </w:r>
      <w:r w:rsidRPr="00A10FB7">
        <w:rPr>
          <w:b/>
          <w:i/>
        </w:rPr>
        <w:t xml:space="preserve"> and </w:t>
      </w:r>
      <w:r>
        <w:rPr>
          <w:b/>
          <w:i/>
        </w:rPr>
        <w:t>Cara Marsh-Rhodes</w:t>
      </w:r>
      <w:r w:rsidRPr="00A10FB7">
        <w:rPr>
          <w:b/>
          <w:i/>
        </w:rPr>
        <w:t xml:space="preserve"> to another </w:t>
      </w:r>
      <w:r>
        <w:rPr>
          <w:b/>
          <w:i/>
        </w:rPr>
        <w:t xml:space="preserve">3-year </w:t>
      </w:r>
      <w:r w:rsidRPr="00A10FB7">
        <w:rPr>
          <w:b/>
          <w:i/>
        </w:rPr>
        <w:t xml:space="preserve">term on the </w:t>
      </w:r>
      <w:r>
        <w:rPr>
          <w:b/>
          <w:i/>
        </w:rPr>
        <w:t>Bend Park and Recreation District b</w:t>
      </w:r>
      <w:r w:rsidRPr="00A10FB7">
        <w:rPr>
          <w:b/>
          <w:i/>
        </w:rPr>
        <w:t xml:space="preserve">udget </w:t>
      </w:r>
      <w:r>
        <w:rPr>
          <w:b/>
          <w:i/>
        </w:rPr>
        <w:t>c</w:t>
      </w:r>
      <w:r w:rsidRPr="00A10FB7">
        <w:rPr>
          <w:b/>
          <w:i/>
        </w:rPr>
        <w:t xml:space="preserve">ommittee. </w:t>
      </w:r>
      <w:r>
        <w:rPr>
          <w:rFonts w:ascii="Calibri" w:hAnsi="Calibri"/>
          <w:b/>
          <w:i/>
        </w:rPr>
        <w:t>Director Sch</w:t>
      </w:r>
      <w:r>
        <w:rPr>
          <w:rFonts w:ascii="Calibri" w:hAnsi="Calibri"/>
          <w:b/>
          <w:i/>
        </w:rPr>
        <w:t>neider</w:t>
      </w:r>
      <w:r>
        <w:rPr>
          <w:rFonts w:ascii="Calibri" w:hAnsi="Calibri"/>
          <w:b/>
          <w:i/>
        </w:rPr>
        <w:t xml:space="preserve"> seconded. The motion passed unanimously, 5-0. (Schiffman, Schneider, Schoen, Hovekamp, Owens)</w:t>
      </w:r>
    </w:p>
    <w:p w14:paraId="7C4497C2" w14:textId="64CF17E6" w:rsidR="00021352" w:rsidRDefault="00021352" w:rsidP="00505805">
      <w:pPr>
        <w:spacing w:after="0" w:line="240" w:lineRule="auto"/>
      </w:pPr>
      <w:r>
        <w:t xml:space="preserve">The next board meeting is Nov. 18. </w:t>
      </w:r>
    </w:p>
    <w:p w14:paraId="4F84C7D0" w14:textId="5C3BD461" w:rsidR="00021352" w:rsidRPr="005E32F6" w:rsidRDefault="00021352" w:rsidP="005E32F6"/>
    <w:p w14:paraId="79D12137" w14:textId="77777777" w:rsidR="00783E3A" w:rsidRDefault="00783E3A"/>
    <w:sectPr w:rsidR="00783E3A" w:rsidSect="00EB0AD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3E3"/>
    <w:multiLevelType w:val="multilevel"/>
    <w:tmpl w:val="163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E0521"/>
    <w:multiLevelType w:val="multilevel"/>
    <w:tmpl w:val="EE1A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06679">
    <w:abstractNumId w:val="1"/>
  </w:num>
  <w:num w:numId="2" w16cid:durableId="190745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F6"/>
    <w:rsid w:val="00021352"/>
    <w:rsid w:val="000C6CD5"/>
    <w:rsid w:val="001117C0"/>
    <w:rsid w:val="00125079"/>
    <w:rsid w:val="001855DD"/>
    <w:rsid w:val="00312409"/>
    <w:rsid w:val="00350C9C"/>
    <w:rsid w:val="00365A4E"/>
    <w:rsid w:val="004051DB"/>
    <w:rsid w:val="004066B0"/>
    <w:rsid w:val="004418D8"/>
    <w:rsid w:val="004750AC"/>
    <w:rsid w:val="00505805"/>
    <w:rsid w:val="005E32F6"/>
    <w:rsid w:val="00692B18"/>
    <w:rsid w:val="00754A38"/>
    <w:rsid w:val="00783E3A"/>
    <w:rsid w:val="00811B18"/>
    <w:rsid w:val="00915BFD"/>
    <w:rsid w:val="00A976DE"/>
    <w:rsid w:val="00AF4A89"/>
    <w:rsid w:val="00C4457D"/>
    <w:rsid w:val="00D5782A"/>
    <w:rsid w:val="00EB0AD6"/>
    <w:rsid w:val="00EB1FAA"/>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25D1"/>
  <w15:chartTrackingRefBased/>
  <w15:docId w15:val="{9E723FA9-B5D4-431F-B7A7-8C9C93A1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2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2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2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2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2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2F6"/>
    <w:rPr>
      <w:rFonts w:eastAsiaTheme="majorEastAsia" w:cstheme="majorBidi"/>
      <w:color w:val="272727" w:themeColor="text1" w:themeTint="D8"/>
    </w:rPr>
  </w:style>
  <w:style w:type="paragraph" w:styleId="Title">
    <w:name w:val="Title"/>
    <w:basedOn w:val="Normal"/>
    <w:next w:val="Normal"/>
    <w:link w:val="TitleChar"/>
    <w:uiPriority w:val="10"/>
    <w:qFormat/>
    <w:rsid w:val="005E3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2F6"/>
    <w:pPr>
      <w:spacing w:before="160"/>
      <w:jc w:val="center"/>
    </w:pPr>
    <w:rPr>
      <w:i/>
      <w:iCs/>
      <w:color w:val="404040" w:themeColor="text1" w:themeTint="BF"/>
    </w:rPr>
  </w:style>
  <w:style w:type="character" w:customStyle="1" w:styleId="QuoteChar">
    <w:name w:val="Quote Char"/>
    <w:basedOn w:val="DefaultParagraphFont"/>
    <w:link w:val="Quote"/>
    <w:uiPriority w:val="29"/>
    <w:rsid w:val="005E32F6"/>
    <w:rPr>
      <w:i/>
      <w:iCs/>
      <w:color w:val="404040" w:themeColor="text1" w:themeTint="BF"/>
    </w:rPr>
  </w:style>
  <w:style w:type="paragraph" w:styleId="ListParagraph">
    <w:name w:val="List Paragraph"/>
    <w:basedOn w:val="Normal"/>
    <w:uiPriority w:val="34"/>
    <w:qFormat/>
    <w:rsid w:val="005E32F6"/>
    <w:pPr>
      <w:ind w:left="720"/>
      <w:contextualSpacing/>
    </w:pPr>
  </w:style>
  <w:style w:type="character" w:styleId="IntenseEmphasis">
    <w:name w:val="Intense Emphasis"/>
    <w:basedOn w:val="DefaultParagraphFont"/>
    <w:uiPriority w:val="21"/>
    <w:qFormat/>
    <w:rsid w:val="005E32F6"/>
    <w:rPr>
      <w:i/>
      <w:iCs/>
      <w:color w:val="2F5496" w:themeColor="accent1" w:themeShade="BF"/>
    </w:rPr>
  </w:style>
  <w:style w:type="paragraph" w:styleId="IntenseQuote">
    <w:name w:val="Intense Quote"/>
    <w:basedOn w:val="Normal"/>
    <w:next w:val="Normal"/>
    <w:link w:val="IntenseQuoteChar"/>
    <w:uiPriority w:val="30"/>
    <w:qFormat/>
    <w:rsid w:val="005E3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2F6"/>
    <w:rPr>
      <w:i/>
      <w:iCs/>
      <w:color w:val="2F5496" w:themeColor="accent1" w:themeShade="BF"/>
    </w:rPr>
  </w:style>
  <w:style w:type="character" w:styleId="IntenseReference">
    <w:name w:val="Intense Reference"/>
    <w:basedOn w:val="DefaultParagraphFont"/>
    <w:uiPriority w:val="32"/>
    <w:qFormat/>
    <w:rsid w:val="005E32F6"/>
    <w:rPr>
      <w:b/>
      <w:bCs/>
      <w:smallCaps/>
      <w:color w:val="2F5496" w:themeColor="accent1" w:themeShade="BF"/>
      <w:spacing w:val="5"/>
    </w:rPr>
  </w:style>
  <w:style w:type="character" w:styleId="Hyperlink">
    <w:name w:val="Hyperlink"/>
    <w:basedOn w:val="DefaultParagraphFont"/>
    <w:uiPriority w:val="99"/>
    <w:unhideWhenUsed/>
    <w:rsid w:val="004750AC"/>
    <w:rPr>
      <w:color w:val="0563C1" w:themeColor="hyperlink"/>
      <w:u w:val="single"/>
    </w:rPr>
  </w:style>
  <w:style w:type="character" w:styleId="UnresolvedMention">
    <w:name w:val="Unresolved Mention"/>
    <w:basedOn w:val="DefaultParagraphFont"/>
    <w:uiPriority w:val="99"/>
    <w:semiHidden/>
    <w:unhideWhenUsed/>
    <w:rsid w:val="00475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dparksandrec.org/about/board-meeting-video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1226</TotalTime>
  <Pages>2</Pages>
  <Words>527</Words>
  <Characters>2920</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Sheila Reed</cp:lastModifiedBy>
  <cp:revision>27</cp:revision>
  <dcterms:created xsi:type="dcterms:W3CDTF">2025-11-04T17:03:00Z</dcterms:created>
  <dcterms:modified xsi:type="dcterms:W3CDTF">2025-11-12T17:21:00Z</dcterms:modified>
</cp:coreProperties>
</file>